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12" w:rsidRPr="00C44361" w:rsidRDefault="00C44361" w:rsidP="00C44361">
      <w:pPr>
        <w:jc w:val="center"/>
        <w:rPr>
          <w:rFonts w:ascii="Arial" w:hAnsi="Arial" w:cs="Arial"/>
          <w:sz w:val="28"/>
          <w:szCs w:val="24"/>
        </w:rPr>
      </w:pPr>
      <w:bookmarkStart w:id="0" w:name="_GoBack"/>
      <w:bookmarkEnd w:id="0"/>
      <w:r w:rsidRPr="00C44361">
        <w:rPr>
          <w:rFonts w:ascii="Arial" w:hAnsi="Arial" w:cs="Arial"/>
          <w:sz w:val="28"/>
          <w:szCs w:val="24"/>
        </w:rPr>
        <w:t>Grade Appeal Policy</w:t>
      </w:r>
      <w:r>
        <w:rPr>
          <w:rFonts w:ascii="Arial" w:hAnsi="Arial" w:cs="Arial"/>
          <w:sz w:val="28"/>
          <w:szCs w:val="24"/>
        </w:rPr>
        <w:br/>
      </w:r>
      <w:r w:rsidR="0032083B">
        <w:rPr>
          <w:rFonts w:ascii="Arial" w:hAnsi="Arial" w:cs="Arial"/>
          <w:sz w:val="28"/>
          <w:szCs w:val="24"/>
        </w:rPr>
        <w:t xml:space="preserve">Bayh </w:t>
      </w:r>
      <w:r w:rsidRPr="00C44361">
        <w:rPr>
          <w:rFonts w:ascii="Arial" w:hAnsi="Arial" w:cs="Arial"/>
          <w:sz w:val="28"/>
          <w:szCs w:val="24"/>
        </w:rPr>
        <w:t>College of Education</w:t>
      </w:r>
    </w:p>
    <w:p w:rsidR="00420412" w:rsidRPr="00D57729" w:rsidRDefault="00420412" w:rsidP="00FA6DCC">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In any case in which a student questions the assigned grade in a course, she</w:t>
      </w:r>
      <w:r w:rsidR="008A75C2" w:rsidRPr="00D57729">
        <w:rPr>
          <w:rFonts w:ascii="Arial" w:eastAsia="Times New Roman" w:hAnsi="Arial" w:cs="Arial"/>
          <w:sz w:val="20"/>
          <w:szCs w:val="24"/>
        </w:rPr>
        <w:t xml:space="preserve"> or </w:t>
      </w:r>
      <w:r w:rsidRPr="00D57729">
        <w:rPr>
          <w:rFonts w:ascii="Arial" w:eastAsia="Times New Roman" w:hAnsi="Arial" w:cs="Arial"/>
          <w:sz w:val="20"/>
          <w:szCs w:val="24"/>
        </w:rPr>
        <w:t>he is encouraged to talk with the instructor about the grade and attempt to resolve the questions</w:t>
      </w:r>
      <w:r w:rsidR="00F943D1" w:rsidRPr="00D57729">
        <w:rPr>
          <w:rFonts w:ascii="Arial" w:eastAsia="Times New Roman" w:hAnsi="Arial" w:cs="Arial"/>
          <w:sz w:val="20"/>
          <w:szCs w:val="24"/>
        </w:rPr>
        <w:t xml:space="preserve"> (an informal appeals process)</w:t>
      </w:r>
      <w:r w:rsidRPr="00D57729">
        <w:rPr>
          <w:rFonts w:ascii="Arial" w:eastAsia="Times New Roman" w:hAnsi="Arial" w:cs="Arial"/>
          <w:sz w:val="20"/>
          <w:szCs w:val="24"/>
        </w:rPr>
        <w:t xml:space="preserve">. Students may choose to speak with the department chairperson as well. The purpose of such conversations is to clarify possible misunderstandings or to remedy failures of communication. </w:t>
      </w:r>
      <w:r w:rsidRPr="00D57729">
        <w:rPr>
          <w:rFonts w:ascii="Arial" w:eastAsia="Times New Roman" w:hAnsi="Arial" w:cs="Arial"/>
          <w:i/>
          <w:iCs/>
          <w:sz w:val="20"/>
          <w:szCs w:val="24"/>
        </w:rPr>
        <w:t xml:space="preserve">Such conversations constitute an </w:t>
      </w:r>
      <w:r w:rsidR="00F943D1" w:rsidRPr="00D57729">
        <w:rPr>
          <w:rFonts w:ascii="Arial" w:eastAsia="Times New Roman" w:hAnsi="Arial" w:cs="Arial"/>
          <w:i/>
          <w:iCs/>
          <w:sz w:val="20"/>
          <w:szCs w:val="24"/>
        </w:rPr>
        <w:t xml:space="preserve">informal </w:t>
      </w:r>
      <w:r w:rsidRPr="00D57729">
        <w:rPr>
          <w:rFonts w:ascii="Arial" w:eastAsia="Times New Roman" w:hAnsi="Arial" w:cs="Arial"/>
          <w:i/>
          <w:iCs/>
          <w:sz w:val="20"/>
          <w:szCs w:val="24"/>
        </w:rPr>
        <w:t>appeal of the assigned grade</w:t>
      </w:r>
      <w:r w:rsidR="00D45641" w:rsidRPr="00D57729">
        <w:rPr>
          <w:rFonts w:ascii="Arial" w:eastAsia="Times New Roman" w:hAnsi="Arial" w:cs="Arial"/>
          <w:i/>
          <w:iCs/>
          <w:sz w:val="20"/>
          <w:szCs w:val="24"/>
        </w:rPr>
        <w:t xml:space="preserve"> as noted in Step 1 below</w:t>
      </w:r>
      <w:r w:rsidRPr="00D57729">
        <w:rPr>
          <w:rFonts w:ascii="Arial" w:eastAsia="Times New Roman" w:hAnsi="Arial" w:cs="Arial"/>
          <w:sz w:val="20"/>
          <w:szCs w:val="24"/>
        </w:rPr>
        <w:t xml:space="preserve">. </w:t>
      </w:r>
    </w:p>
    <w:p w:rsidR="00420412" w:rsidRPr="00D57729" w:rsidRDefault="00420412"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Students who wish to file a</w:t>
      </w:r>
      <w:r w:rsidR="00F943D1" w:rsidRPr="00D57729">
        <w:rPr>
          <w:rFonts w:ascii="Arial" w:eastAsia="Times New Roman" w:hAnsi="Arial" w:cs="Arial"/>
          <w:sz w:val="20"/>
          <w:szCs w:val="24"/>
        </w:rPr>
        <w:t xml:space="preserve"> </w:t>
      </w:r>
      <w:r w:rsidR="00F943D1" w:rsidRPr="00D57729">
        <w:rPr>
          <w:rFonts w:ascii="Arial" w:eastAsia="Times New Roman" w:hAnsi="Arial" w:cs="Arial"/>
          <w:i/>
          <w:sz w:val="20"/>
          <w:szCs w:val="24"/>
        </w:rPr>
        <w:t>formal</w:t>
      </w:r>
      <w:r w:rsidRPr="00D57729">
        <w:rPr>
          <w:rFonts w:ascii="Arial" w:eastAsia="Times New Roman" w:hAnsi="Arial" w:cs="Arial"/>
          <w:sz w:val="20"/>
          <w:szCs w:val="24"/>
        </w:rPr>
        <w:t xml:space="preserve"> </w:t>
      </w:r>
      <w:r w:rsidRPr="00D57729">
        <w:rPr>
          <w:rFonts w:ascii="Arial" w:eastAsia="Times New Roman" w:hAnsi="Arial" w:cs="Arial"/>
          <w:i/>
          <w:iCs/>
          <w:sz w:val="20"/>
          <w:szCs w:val="24"/>
        </w:rPr>
        <w:t>appeal of an assigned grade</w:t>
      </w:r>
      <w:r w:rsidRPr="00D57729">
        <w:rPr>
          <w:rFonts w:ascii="Arial" w:eastAsia="Times New Roman" w:hAnsi="Arial" w:cs="Arial"/>
          <w:sz w:val="20"/>
          <w:szCs w:val="24"/>
        </w:rPr>
        <w:t xml:space="preserve"> </w:t>
      </w:r>
      <w:r w:rsidR="00F943D1" w:rsidRPr="00D57729">
        <w:rPr>
          <w:rFonts w:ascii="Arial" w:eastAsia="Times New Roman" w:hAnsi="Arial" w:cs="Arial"/>
          <w:sz w:val="20"/>
          <w:szCs w:val="24"/>
        </w:rPr>
        <w:t xml:space="preserve">must </w:t>
      </w:r>
      <w:r w:rsidRPr="00D57729">
        <w:rPr>
          <w:rFonts w:ascii="Arial" w:eastAsia="Times New Roman" w:hAnsi="Arial" w:cs="Arial"/>
          <w:sz w:val="20"/>
          <w:szCs w:val="24"/>
        </w:rPr>
        <w:t>follow the steps outlined below</w:t>
      </w:r>
      <w:r w:rsidR="00D45641" w:rsidRPr="00D57729">
        <w:rPr>
          <w:rFonts w:ascii="Arial" w:eastAsia="Times New Roman" w:hAnsi="Arial" w:cs="Arial"/>
          <w:sz w:val="20"/>
          <w:szCs w:val="24"/>
        </w:rPr>
        <w:t>, including engaging first in the informal appeal process</w:t>
      </w:r>
      <w:r w:rsidRPr="00D57729">
        <w:rPr>
          <w:rFonts w:ascii="Arial" w:eastAsia="Times New Roman" w:hAnsi="Arial" w:cs="Arial"/>
          <w:sz w:val="20"/>
          <w:szCs w:val="24"/>
        </w:rPr>
        <w:t xml:space="preserve">. </w:t>
      </w:r>
    </w:p>
    <w:p w:rsidR="00420412" w:rsidRPr="00C44361" w:rsidRDefault="00420412" w:rsidP="00420412">
      <w:pPr>
        <w:spacing w:before="100" w:beforeAutospacing="1" w:after="100" w:afterAutospacing="1" w:line="240" w:lineRule="auto"/>
        <w:ind w:left="887"/>
        <w:outlineLvl w:val="4"/>
        <w:rPr>
          <w:rFonts w:ascii="Arial" w:eastAsia="Times New Roman" w:hAnsi="Arial" w:cs="Arial"/>
          <w:b/>
          <w:bCs/>
          <w:caps/>
          <w:color w:val="0B4094"/>
          <w:sz w:val="20"/>
          <w:szCs w:val="24"/>
        </w:rPr>
      </w:pPr>
      <w:r w:rsidRPr="00C44361">
        <w:rPr>
          <w:rFonts w:ascii="Arial" w:eastAsia="Times New Roman" w:hAnsi="Arial" w:cs="Arial"/>
          <w:b/>
          <w:bCs/>
          <w:caps/>
          <w:color w:val="0B4094"/>
          <w:sz w:val="20"/>
          <w:szCs w:val="24"/>
        </w:rPr>
        <w:t>Grounds for Appeal of an Assigned Grade</w:t>
      </w:r>
    </w:p>
    <w:p w:rsidR="00420412" w:rsidRPr="00D57729" w:rsidRDefault="00420412"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A</w:t>
      </w:r>
      <w:r w:rsidR="00D45641" w:rsidRPr="00D57729">
        <w:rPr>
          <w:rFonts w:ascii="Arial" w:eastAsia="Times New Roman" w:hAnsi="Arial" w:cs="Arial"/>
          <w:sz w:val="20"/>
          <w:szCs w:val="24"/>
        </w:rPr>
        <w:t>n</w:t>
      </w:r>
      <w:r w:rsidRPr="00D57729">
        <w:rPr>
          <w:rFonts w:ascii="Arial" w:eastAsia="Times New Roman" w:hAnsi="Arial" w:cs="Arial"/>
          <w:sz w:val="20"/>
          <w:szCs w:val="24"/>
        </w:rPr>
        <w:t xml:space="preserve"> appeal may be filed by a student based on one or more of the following grounds only:</w:t>
      </w:r>
    </w:p>
    <w:p w:rsidR="00420412" w:rsidRPr="00D57729" w:rsidRDefault="00420412" w:rsidP="00420412">
      <w:pPr>
        <w:numPr>
          <w:ilvl w:val="0"/>
          <w:numId w:val="1"/>
        </w:numPr>
        <w:spacing w:before="100" w:beforeAutospacing="1" w:after="100" w:afterAutospacing="1" w:line="240" w:lineRule="auto"/>
        <w:ind w:left="1607"/>
        <w:rPr>
          <w:rFonts w:ascii="Arial" w:eastAsia="Times New Roman" w:hAnsi="Arial" w:cs="Arial"/>
          <w:sz w:val="20"/>
          <w:szCs w:val="24"/>
        </w:rPr>
      </w:pPr>
      <w:r w:rsidRPr="00D57729">
        <w:rPr>
          <w:rFonts w:ascii="Arial" w:eastAsia="Times New Roman" w:hAnsi="Arial" w:cs="Arial"/>
          <w:sz w:val="20"/>
          <w:szCs w:val="24"/>
        </w:rPr>
        <w:t>Miscalculation of a grade</w:t>
      </w:r>
      <w:r w:rsidR="00D45641" w:rsidRPr="00D57729">
        <w:rPr>
          <w:rFonts w:ascii="Arial" w:eastAsia="Times New Roman" w:hAnsi="Arial" w:cs="Arial"/>
          <w:sz w:val="20"/>
          <w:szCs w:val="24"/>
        </w:rPr>
        <w:t>.</w:t>
      </w:r>
    </w:p>
    <w:p w:rsidR="00F943D1" w:rsidRPr="00D57729" w:rsidRDefault="00F943D1" w:rsidP="00F943D1">
      <w:pPr>
        <w:numPr>
          <w:ilvl w:val="0"/>
          <w:numId w:val="1"/>
        </w:numPr>
        <w:spacing w:before="100" w:beforeAutospacing="1" w:after="100" w:afterAutospacing="1" w:line="240" w:lineRule="auto"/>
        <w:ind w:left="1607"/>
        <w:rPr>
          <w:rFonts w:ascii="Arial" w:eastAsia="Times New Roman" w:hAnsi="Arial" w:cs="Arial"/>
          <w:sz w:val="20"/>
          <w:szCs w:val="24"/>
        </w:rPr>
      </w:pPr>
      <w:r w:rsidRPr="00D57729">
        <w:rPr>
          <w:rFonts w:ascii="Arial" w:eastAsia="Times New Roman" w:hAnsi="Arial" w:cs="Arial"/>
          <w:sz w:val="20"/>
          <w:szCs w:val="24"/>
        </w:rPr>
        <w:t>More exacting/demanding standards than were applied to other students</w:t>
      </w:r>
      <w:r w:rsidR="00D45641" w:rsidRPr="00D57729">
        <w:rPr>
          <w:rFonts w:ascii="Arial" w:eastAsia="Times New Roman" w:hAnsi="Arial" w:cs="Arial"/>
          <w:sz w:val="20"/>
          <w:szCs w:val="24"/>
        </w:rPr>
        <w:t xml:space="preserve"> in the same section of the same course, in the same semester, with the same instructor.</w:t>
      </w:r>
    </w:p>
    <w:p w:rsidR="00F943D1" w:rsidRPr="00D57729" w:rsidRDefault="00F943D1" w:rsidP="00F943D1">
      <w:pPr>
        <w:numPr>
          <w:ilvl w:val="0"/>
          <w:numId w:val="1"/>
        </w:numPr>
        <w:spacing w:before="100" w:beforeAutospacing="1" w:after="100" w:afterAutospacing="1" w:line="240" w:lineRule="auto"/>
        <w:ind w:left="1607"/>
        <w:rPr>
          <w:rFonts w:ascii="Arial" w:eastAsia="Times New Roman" w:hAnsi="Arial" w:cs="Arial"/>
          <w:sz w:val="20"/>
          <w:szCs w:val="24"/>
        </w:rPr>
      </w:pPr>
      <w:r w:rsidRPr="00D57729">
        <w:rPr>
          <w:rFonts w:ascii="Arial" w:eastAsia="Times New Roman" w:hAnsi="Arial" w:cs="Arial"/>
          <w:sz w:val="20"/>
          <w:szCs w:val="24"/>
        </w:rPr>
        <w:t>Assignment of a grade on some basis other than performance in the course</w:t>
      </w:r>
      <w:r w:rsidR="00A20910" w:rsidRPr="00D57729">
        <w:rPr>
          <w:rFonts w:ascii="Arial" w:eastAsia="Times New Roman" w:hAnsi="Arial" w:cs="Arial"/>
          <w:sz w:val="20"/>
          <w:szCs w:val="24"/>
        </w:rPr>
        <w:t>.</w:t>
      </w:r>
    </w:p>
    <w:p w:rsidR="00F943D1" w:rsidRPr="00D57729" w:rsidRDefault="00F943D1" w:rsidP="00F943D1">
      <w:pPr>
        <w:numPr>
          <w:ilvl w:val="0"/>
          <w:numId w:val="1"/>
        </w:numPr>
        <w:spacing w:before="100" w:beforeAutospacing="1" w:after="100" w:afterAutospacing="1" w:line="240" w:lineRule="auto"/>
        <w:ind w:left="1607"/>
        <w:rPr>
          <w:rFonts w:ascii="Arial" w:eastAsia="Times New Roman" w:hAnsi="Arial" w:cs="Arial"/>
          <w:sz w:val="20"/>
          <w:szCs w:val="24"/>
        </w:rPr>
      </w:pPr>
      <w:r w:rsidRPr="00D57729">
        <w:rPr>
          <w:rFonts w:ascii="Arial" w:eastAsia="Times New Roman" w:hAnsi="Arial" w:cs="Arial"/>
          <w:sz w:val="20"/>
          <w:szCs w:val="24"/>
        </w:rPr>
        <w:t xml:space="preserve">Assignment of a grade that is a substantial </w:t>
      </w:r>
      <w:r w:rsidR="00C44361" w:rsidRPr="00D57729">
        <w:rPr>
          <w:rFonts w:ascii="Arial" w:eastAsia="Times New Roman" w:hAnsi="Arial" w:cs="Arial"/>
          <w:sz w:val="20"/>
          <w:szCs w:val="24"/>
        </w:rPr>
        <w:t>departure</w:t>
      </w:r>
      <w:r w:rsidRPr="00D57729">
        <w:rPr>
          <w:rFonts w:ascii="Arial" w:eastAsia="Times New Roman" w:hAnsi="Arial" w:cs="Arial"/>
          <w:sz w:val="20"/>
          <w:szCs w:val="24"/>
        </w:rPr>
        <w:t xml:space="preserve"> from the instructor’s previously announced standards for that section of that course</w:t>
      </w:r>
      <w:r w:rsidRPr="00D57729">
        <w:rPr>
          <w:rStyle w:val="EndnoteReference"/>
          <w:rFonts w:ascii="Arial" w:eastAsia="Times New Roman" w:hAnsi="Arial" w:cs="Arial"/>
          <w:sz w:val="20"/>
          <w:szCs w:val="24"/>
        </w:rPr>
        <w:endnoteReference w:id="1"/>
      </w:r>
    </w:p>
    <w:p w:rsidR="00420412" w:rsidRPr="00D57729" w:rsidRDefault="00F943D1" w:rsidP="00420412">
      <w:pPr>
        <w:numPr>
          <w:ilvl w:val="0"/>
          <w:numId w:val="1"/>
        </w:numPr>
        <w:spacing w:before="100" w:beforeAutospacing="1" w:after="100" w:afterAutospacing="1" w:line="240" w:lineRule="auto"/>
        <w:ind w:left="1607"/>
        <w:rPr>
          <w:rFonts w:ascii="Arial" w:eastAsia="Times New Roman" w:hAnsi="Arial" w:cs="Arial"/>
          <w:sz w:val="20"/>
          <w:szCs w:val="24"/>
        </w:rPr>
      </w:pPr>
      <w:r w:rsidRPr="00D57729">
        <w:rPr>
          <w:rFonts w:ascii="Arial" w:eastAsia="Times New Roman" w:hAnsi="Arial" w:cs="Arial"/>
          <w:sz w:val="20"/>
          <w:szCs w:val="24"/>
        </w:rPr>
        <w:t>Assignment of a grade that is a substantial departure from the written departmentally approved standards for a course</w:t>
      </w:r>
      <w:r w:rsidRPr="00D57729">
        <w:rPr>
          <w:rStyle w:val="EndnoteReference"/>
          <w:rFonts w:ascii="Arial" w:eastAsia="Times New Roman" w:hAnsi="Arial" w:cs="Arial"/>
          <w:sz w:val="20"/>
          <w:szCs w:val="24"/>
        </w:rPr>
        <w:endnoteReference w:id="2"/>
      </w:r>
    </w:p>
    <w:p w:rsidR="00420412" w:rsidRPr="00C44361" w:rsidRDefault="00420412" w:rsidP="00420412">
      <w:pPr>
        <w:spacing w:before="100" w:beforeAutospacing="1" w:after="100" w:afterAutospacing="1" w:line="240" w:lineRule="auto"/>
        <w:ind w:left="887"/>
        <w:outlineLvl w:val="4"/>
        <w:rPr>
          <w:rFonts w:ascii="Arial" w:eastAsia="Times New Roman" w:hAnsi="Arial" w:cs="Arial"/>
          <w:b/>
          <w:bCs/>
          <w:caps/>
          <w:color w:val="0B4094"/>
          <w:sz w:val="20"/>
          <w:szCs w:val="24"/>
        </w:rPr>
      </w:pPr>
      <w:r w:rsidRPr="00C44361">
        <w:rPr>
          <w:rFonts w:ascii="Arial" w:eastAsia="Times New Roman" w:hAnsi="Arial" w:cs="Arial"/>
          <w:b/>
          <w:bCs/>
          <w:caps/>
          <w:color w:val="0B4094"/>
          <w:sz w:val="20"/>
          <w:szCs w:val="24"/>
        </w:rPr>
        <w:t>Step One</w:t>
      </w:r>
      <w:r w:rsidR="00FA6DCC" w:rsidRPr="00C44361">
        <w:rPr>
          <w:rFonts w:ascii="Arial" w:eastAsia="Times New Roman" w:hAnsi="Arial" w:cs="Arial"/>
          <w:b/>
          <w:bCs/>
          <w:caps/>
          <w:color w:val="0B4094"/>
          <w:sz w:val="20"/>
          <w:szCs w:val="24"/>
        </w:rPr>
        <w:t xml:space="preserve"> – The Informal Appeal PRocess</w:t>
      </w:r>
      <w:r w:rsidR="00343910">
        <w:rPr>
          <w:rFonts w:ascii="Arial" w:eastAsia="Times New Roman" w:hAnsi="Arial" w:cs="Arial"/>
          <w:b/>
          <w:bCs/>
          <w:caps/>
          <w:color w:val="0B4094"/>
          <w:sz w:val="20"/>
          <w:szCs w:val="24"/>
        </w:rPr>
        <w:t xml:space="preserve"> </w:t>
      </w:r>
    </w:p>
    <w:p w:rsidR="00D45641" w:rsidRPr="00D57729" w:rsidRDefault="00FA6DCC" w:rsidP="00C44361">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Students must </w:t>
      </w:r>
      <w:r w:rsidR="00D45641" w:rsidRPr="00D57729">
        <w:rPr>
          <w:rFonts w:ascii="Arial" w:eastAsia="Times New Roman" w:hAnsi="Arial" w:cs="Arial"/>
          <w:sz w:val="20"/>
          <w:szCs w:val="24"/>
        </w:rPr>
        <w:t xml:space="preserve">follow </w:t>
      </w:r>
      <w:r w:rsidRPr="00D57729">
        <w:rPr>
          <w:rFonts w:ascii="Arial" w:eastAsia="Times New Roman" w:hAnsi="Arial" w:cs="Arial"/>
          <w:sz w:val="20"/>
          <w:szCs w:val="24"/>
        </w:rPr>
        <w:t>the informal appeal process</w:t>
      </w:r>
      <w:r w:rsidR="00343910" w:rsidRPr="00D57729">
        <w:rPr>
          <w:rFonts w:ascii="Arial" w:eastAsia="Times New Roman" w:hAnsi="Arial" w:cs="Arial"/>
          <w:sz w:val="20"/>
          <w:szCs w:val="24"/>
        </w:rPr>
        <w:t xml:space="preserve"> (See attached Form 1)</w:t>
      </w:r>
      <w:r w:rsidRPr="00D57729">
        <w:rPr>
          <w:rFonts w:ascii="Arial" w:eastAsia="Times New Roman" w:hAnsi="Arial" w:cs="Arial"/>
          <w:sz w:val="20"/>
          <w:szCs w:val="24"/>
        </w:rPr>
        <w:t xml:space="preserve"> for questioning grades prior to engaging the formal appeal. </w:t>
      </w:r>
    </w:p>
    <w:p w:rsidR="00236233" w:rsidRPr="00D57729" w:rsidRDefault="00D45641" w:rsidP="00236233">
      <w:pPr>
        <w:spacing w:before="100" w:beforeAutospacing="1" w:after="100" w:afterAutospacing="1" w:line="240" w:lineRule="auto"/>
        <w:ind w:left="1620" w:hanging="360"/>
        <w:rPr>
          <w:rFonts w:ascii="Arial" w:eastAsia="Times New Roman" w:hAnsi="Arial" w:cs="Arial"/>
          <w:sz w:val="20"/>
          <w:szCs w:val="24"/>
        </w:rPr>
      </w:pPr>
      <w:r w:rsidRPr="00D57729">
        <w:rPr>
          <w:rFonts w:ascii="Arial" w:eastAsia="Times New Roman" w:hAnsi="Arial" w:cs="Arial"/>
          <w:sz w:val="20"/>
          <w:szCs w:val="24"/>
        </w:rPr>
        <w:t>a.</w:t>
      </w:r>
      <w:r w:rsidRPr="00D57729">
        <w:rPr>
          <w:rFonts w:ascii="Arial" w:eastAsia="Times New Roman" w:hAnsi="Arial" w:cs="Arial"/>
          <w:sz w:val="20"/>
          <w:szCs w:val="24"/>
        </w:rPr>
        <w:tab/>
      </w:r>
      <w:r w:rsidR="00FA6DCC" w:rsidRPr="00D57729">
        <w:rPr>
          <w:rFonts w:ascii="Arial" w:eastAsia="Times New Roman" w:hAnsi="Arial" w:cs="Arial"/>
          <w:sz w:val="20"/>
          <w:szCs w:val="24"/>
        </w:rPr>
        <w:t xml:space="preserve">They are to, where </w:t>
      </w:r>
      <w:proofErr w:type="gramStart"/>
      <w:r w:rsidR="00FA6DCC" w:rsidRPr="00D57729">
        <w:rPr>
          <w:rFonts w:ascii="Arial" w:eastAsia="Times New Roman" w:hAnsi="Arial" w:cs="Arial"/>
          <w:sz w:val="20"/>
          <w:szCs w:val="24"/>
        </w:rPr>
        <w:t>possible,</w:t>
      </w:r>
      <w:proofErr w:type="gramEnd"/>
      <w:r w:rsidR="00FA6DCC" w:rsidRPr="00D57729">
        <w:rPr>
          <w:rFonts w:ascii="Arial" w:eastAsia="Times New Roman" w:hAnsi="Arial" w:cs="Arial"/>
          <w:sz w:val="20"/>
          <w:szCs w:val="24"/>
        </w:rPr>
        <w:t xml:space="preserve"> seek out the instructor for a face-to-face conversation. The instructor is encouraged to listen to the entirety of the student’s case and then to consider whether the current grade is appropriate.  </w:t>
      </w:r>
    </w:p>
    <w:p w:rsidR="00236233" w:rsidRPr="00D57729" w:rsidRDefault="0032083B" w:rsidP="00236233">
      <w:pPr>
        <w:spacing w:before="100" w:beforeAutospacing="1" w:after="100" w:afterAutospacing="1" w:line="240" w:lineRule="auto"/>
        <w:ind w:left="1620" w:hanging="360"/>
        <w:rPr>
          <w:rFonts w:ascii="Arial" w:eastAsia="Times New Roman" w:hAnsi="Arial" w:cs="Arial"/>
          <w:sz w:val="20"/>
          <w:szCs w:val="24"/>
        </w:rPr>
      </w:pPr>
      <w:r w:rsidRPr="00D57729">
        <w:rPr>
          <w:rFonts w:ascii="Arial" w:eastAsia="Times New Roman" w:hAnsi="Arial" w:cs="Arial"/>
          <w:sz w:val="20"/>
          <w:szCs w:val="24"/>
        </w:rPr>
        <w:t>b.</w:t>
      </w:r>
      <w:r w:rsidRPr="00D57729">
        <w:rPr>
          <w:rFonts w:ascii="Arial" w:eastAsia="Times New Roman" w:hAnsi="Arial" w:cs="Arial"/>
          <w:sz w:val="20"/>
          <w:szCs w:val="24"/>
        </w:rPr>
        <w:tab/>
      </w:r>
      <w:r w:rsidR="00FA6DCC" w:rsidRPr="00D57729">
        <w:rPr>
          <w:rFonts w:ascii="Arial" w:eastAsia="Times New Roman" w:hAnsi="Arial" w:cs="Arial"/>
          <w:sz w:val="20"/>
          <w:szCs w:val="24"/>
        </w:rPr>
        <w:t>Should no resolution occur, the student is required to contact the department chairperson</w:t>
      </w:r>
      <w:r w:rsidR="00385E39" w:rsidRPr="00D57729">
        <w:rPr>
          <w:rFonts w:ascii="Arial" w:eastAsia="Times New Roman" w:hAnsi="Arial" w:cs="Arial"/>
          <w:sz w:val="20"/>
          <w:szCs w:val="24"/>
        </w:rPr>
        <w:t xml:space="preserve"> (See attached Form 2)</w:t>
      </w:r>
      <w:r w:rsidR="00FA6DCC" w:rsidRPr="00D57729">
        <w:rPr>
          <w:rFonts w:ascii="Arial" w:eastAsia="Times New Roman" w:hAnsi="Arial" w:cs="Arial"/>
          <w:sz w:val="20"/>
          <w:szCs w:val="24"/>
        </w:rPr>
        <w:t xml:space="preserve">. The chairperson is required to meet with the student one-on-one, to seek a conversation with the instructor </w:t>
      </w:r>
      <w:proofErr w:type="gramStart"/>
      <w:r w:rsidR="00FA6DCC" w:rsidRPr="00D57729">
        <w:rPr>
          <w:rFonts w:ascii="Arial" w:eastAsia="Times New Roman" w:hAnsi="Arial" w:cs="Arial"/>
          <w:sz w:val="20"/>
          <w:szCs w:val="24"/>
        </w:rPr>
        <w:t>one-on-one,</w:t>
      </w:r>
      <w:proofErr w:type="gramEnd"/>
      <w:r w:rsidR="00FA6DCC" w:rsidRPr="00D57729">
        <w:rPr>
          <w:rFonts w:ascii="Arial" w:eastAsia="Times New Roman" w:hAnsi="Arial" w:cs="Arial"/>
          <w:sz w:val="20"/>
          <w:szCs w:val="24"/>
        </w:rPr>
        <w:t xml:space="preserve"> and then highly encouraged to meet with the two of them together. </w:t>
      </w:r>
    </w:p>
    <w:p w:rsidR="00C44361" w:rsidRPr="00D57729" w:rsidRDefault="00FA6DCC" w:rsidP="0032083B">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Students must initiate their informal appeal within </w:t>
      </w:r>
      <w:r w:rsidRPr="00D57729">
        <w:rPr>
          <w:rFonts w:ascii="Arial" w:eastAsia="Times New Roman" w:hAnsi="Arial" w:cs="Arial"/>
          <w:b/>
          <w:sz w:val="20"/>
          <w:szCs w:val="24"/>
        </w:rPr>
        <w:t>30 working days</w:t>
      </w:r>
      <w:r w:rsidR="0032083B" w:rsidRPr="00D57729">
        <w:rPr>
          <w:rStyle w:val="EndnoteReference"/>
          <w:rFonts w:ascii="Arial" w:eastAsia="Times New Roman" w:hAnsi="Arial" w:cs="Arial"/>
          <w:b/>
          <w:sz w:val="20"/>
          <w:szCs w:val="24"/>
        </w:rPr>
        <w:endnoteReference w:id="3"/>
      </w:r>
      <w:r w:rsidRPr="00D57729">
        <w:rPr>
          <w:rFonts w:ascii="Arial" w:eastAsia="Times New Roman" w:hAnsi="Arial" w:cs="Arial"/>
          <w:sz w:val="20"/>
          <w:szCs w:val="24"/>
        </w:rPr>
        <w:t xml:space="preserve"> of the posting of the grade. Should no resolution occur, the student may choose to engage the formal appeal </w:t>
      </w:r>
      <w:proofErr w:type="gramStart"/>
      <w:r w:rsidRPr="00D57729">
        <w:rPr>
          <w:rFonts w:ascii="Arial" w:eastAsia="Times New Roman" w:hAnsi="Arial" w:cs="Arial"/>
          <w:sz w:val="20"/>
          <w:szCs w:val="24"/>
        </w:rPr>
        <w:t>process.</w:t>
      </w:r>
      <w:proofErr w:type="gramEnd"/>
      <w:r w:rsidRPr="00D57729">
        <w:rPr>
          <w:rFonts w:ascii="Arial" w:eastAsia="Times New Roman" w:hAnsi="Arial" w:cs="Arial"/>
          <w:sz w:val="20"/>
          <w:szCs w:val="24"/>
        </w:rPr>
        <w:t xml:space="preserve"> </w:t>
      </w:r>
    </w:p>
    <w:p w:rsidR="00420412" w:rsidRPr="00C44361" w:rsidRDefault="00420412" w:rsidP="00420412">
      <w:pPr>
        <w:spacing w:before="100" w:beforeAutospacing="1" w:after="100" w:afterAutospacing="1" w:line="240" w:lineRule="auto"/>
        <w:ind w:left="887"/>
        <w:outlineLvl w:val="4"/>
        <w:rPr>
          <w:rFonts w:ascii="Arial" w:eastAsia="Times New Roman" w:hAnsi="Arial" w:cs="Arial"/>
          <w:b/>
          <w:bCs/>
          <w:caps/>
          <w:color w:val="0B4094"/>
          <w:sz w:val="20"/>
          <w:szCs w:val="24"/>
        </w:rPr>
      </w:pPr>
      <w:r w:rsidRPr="00C44361">
        <w:rPr>
          <w:rFonts w:ascii="Arial" w:eastAsia="Times New Roman" w:hAnsi="Arial" w:cs="Arial"/>
          <w:b/>
          <w:bCs/>
          <w:caps/>
          <w:color w:val="0B4094"/>
          <w:sz w:val="20"/>
          <w:szCs w:val="24"/>
        </w:rPr>
        <w:t>Step Two</w:t>
      </w:r>
      <w:r w:rsidR="00FA6DCC" w:rsidRPr="00C44361">
        <w:rPr>
          <w:rFonts w:ascii="Arial" w:eastAsia="Times New Roman" w:hAnsi="Arial" w:cs="Arial"/>
          <w:b/>
          <w:bCs/>
          <w:caps/>
          <w:color w:val="0B4094"/>
          <w:sz w:val="20"/>
          <w:szCs w:val="24"/>
        </w:rPr>
        <w:t xml:space="preserve"> – The Formal Appeal Process</w:t>
      </w:r>
    </w:p>
    <w:p w:rsidR="00FA6DCC" w:rsidRPr="00D57729" w:rsidRDefault="00FA6DCC"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For grade appeals involving courses taught in the </w:t>
      </w:r>
      <w:r w:rsidR="0032083B" w:rsidRPr="00D57729">
        <w:rPr>
          <w:rFonts w:ascii="Arial" w:eastAsia="Times New Roman" w:hAnsi="Arial" w:cs="Arial"/>
          <w:sz w:val="20"/>
          <w:szCs w:val="24"/>
        </w:rPr>
        <w:t xml:space="preserve">Bayh </w:t>
      </w:r>
      <w:r w:rsidRPr="00D57729">
        <w:rPr>
          <w:rFonts w:ascii="Arial" w:eastAsia="Times New Roman" w:hAnsi="Arial" w:cs="Arial"/>
          <w:sz w:val="20"/>
          <w:szCs w:val="24"/>
        </w:rPr>
        <w:t xml:space="preserve">College of Education, students must complete the </w:t>
      </w:r>
      <w:r w:rsidR="002E4728" w:rsidRPr="00D57729">
        <w:rPr>
          <w:rFonts w:ascii="Arial" w:eastAsia="Times New Roman" w:hAnsi="Arial" w:cs="Arial"/>
          <w:sz w:val="20"/>
          <w:szCs w:val="24"/>
        </w:rPr>
        <w:t xml:space="preserve">Bayh </w:t>
      </w:r>
      <w:r w:rsidRPr="00D57729">
        <w:rPr>
          <w:rFonts w:ascii="Arial" w:eastAsia="Times New Roman" w:hAnsi="Arial" w:cs="Arial"/>
          <w:sz w:val="20"/>
          <w:szCs w:val="24"/>
        </w:rPr>
        <w:t xml:space="preserve">College of Education Grade Appeal Form </w:t>
      </w:r>
      <w:r w:rsidR="002E4728" w:rsidRPr="00D57729">
        <w:rPr>
          <w:rFonts w:ascii="Arial" w:eastAsia="Times New Roman" w:hAnsi="Arial" w:cs="Arial"/>
          <w:sz w:val="20"/>
          <w:szCs w:val="24"/>
        </w:rPr>
        <w:t>(See a</w:t>
      </w:r>
      <w:r w:rsidR="00343910" w:rsidRPr="00D57729">
        <w:rPr>
          <w:rFonts w:ascii="Arial" w:eastAsia="Times New Roman" w:hAnsi="Arial" w:cs="Arial"/>
          <w:sz w:val="20"/>
          <w:szCs w:val="24"/>
        </w:rPr>
        <w:t xml:space="preserve">ttached Form </w:t>
      </w:r>
      <w:r w:rsidR="00385E39" w:rsidRPr="00D57729">
        <w:rPr>
          <w:rFonts w:ascii="Arial" w:eastAsia="Times New Roman" w:hAnsi="Arial" w:cs="Arial"/>
          <w:sz w:val="20"/>
          <w:szCs w:val="24"/>
        </w:rPr>
        <w:t>3</w:t>
      </w:r>
      <w:r w:rsidR="002E4728" w:rsidRPr="00D57729">
        <w:rPr>
          <w:rFonts w:ascii="Arial" w:eastAsia="Times New Roman" w:hAnsi="Arial" w:cs="Arial"/>
          <w:sz w:val="20"/>
          <w:szCs w:val="24"/>
        </w:rPr>
        <w:t xml:space="preserve">) </w:t>
      </w:r>
      <w:r w:rsidRPr="00D57729">
        <w:rPr>
          <w:rFonts w:ascii="Arial" w:eastAsia="Times New Roman" w:hAnsi="Arial" w:cs="Arial"/>
          <w:sz w:val="20"/>
          <w:szCs w:val="24"/>
        </w:rPr>
        <w:t xml:space="preserve">and submit it to the </w:t>
      </w:r>
      <w:r w:rsidR="0032083B" w:rsidRPr="00D57729">
        <w:rPr>
          <w:rFonts w:ascii="Arial" w:eastAsia="Times New Roman" w:hAnsi="Arial" w:cs="Arial"/>
          <w:sz w:val="20"/>
          <w:szCs w:val="24"/>
        </w:rPr>
        <w:t xml:space="preserve">Bayh </w:t>
      </w:r>
      <w:r w:rsidRPr="00D57729">
        <w:rPr>
          <w:rFonts w:ascii="Arial" w:eastAsia="Times New Roman" w:hAnsi="Arial" w:cs="Arial"/>
          <w:sz w:val="20"/>
          <w:szCs w:val="24"/>
        </w:rPr>
        <w:t xml:space="preserve">College of Education Dean’s Office.  Grade appeals for courses taught in other colleges must follow that college’s process. When filing an appeal, a student must specify the basis (bases) of the appeal and do so within </w:t>
      </w:r>
      <w:r w:rsidRPr="00D57729">
        <w:rPr>
          <w:rFonts w:ascii="Arial" w:eastAsia="Times New Roman" w:hAnsi="Arial" w:cs="Arial"/>
          <w:b/>
          <w:sz w:val="20"/>
          <w:szCs w:val="24"/>
        </w:rPr>
        <w:t>30 working days of the conclusion of the informal appeal</w:t>
      </w:r>
      <w:r w:rsidRPr="00D57729">
        <w:rPr>
          <w:rFonts w:ascii="Arial" w:eastAsia="Times New Roman" w:hAnsi="Arial" w:cs="Arial"/>
          <w:sz w:val="20"/>
          <w:szCs w:val="24"/>
        </w:rPr>
        <w:t>. The student must indicate one of the following:</w:t>
      </w:r>
    </w:p>
    <w:p w:rsidR="00FA6DCC" w:rsidRPr="00D57729" w:rsidRDefault="00FA6DCC" w:rsidP="00FA6DCC">
      <w:pPr>
        <w:pStyle w:val="ListParagraph"/>
        <w:numPr>
          <w:ilvl w:val="1"/>
          <w:numId w:val="3"/>
        </w:numPr>
        <w:spacing w:before="100" w:beforeAutospacing="1" w:after="100" w:afterAutospacing="1" w:line="240" w:lineRule="auto"/>
        <w:rPr>
          <w:rFonts w:ascii="Arial" w:eastAsia="Times New Roman" w:hAnsi="Arial" w:cs="Arial"/>
          <w:sz w:val="20"/>
          <w:szCs w:val="24"/>
        </w:rPr>
      </w:pPr>
      <w:r w:rsidRPr="00D57729">
        <w:rPr>
          <w:rFonts w:ascii="Arial" w:eastAsia="Times New Roman" w:hAnsi="Arial" w:cs="Arial"/>
          <w:sz w:val="20"/>
          <w:szCs w:val="24"/>
        </w:rPr>
        <w:t>The instructor is unable or unwilling to communicate with the student on the appeal and the informal appeal could not proceed.</w:t>
      </w:r>
    </w:p>
    <w:p w:rsidR="00FA6DCC" w:rsidRPr="00D57729" w:rsidRDefault="00FA6DCC" w:rsidP="00FA6DCC">
      <w:pPr>
        <w:pStyle w:val="ListParagraph"/>
        <w:numPr>
          <w:ilvl w:val="1"/>
          <w:numId w:val="3"/>
        </w:numPr>
        <w:spacing w:before="100" w:beforeAutospacing="1" w:after="100" w:afterAutospacing="1" w:line="240" w:lineRule="auto"/>
        <w:rPr>
          <w:rFonts w:ascii="Arial" w:eastAsia="Times New Roman" w:hAnsi="Arial" w:cs="Arial"/>
          <w:sz w:val="20"/>
          <w:szCs w:val="24"/>
        </w:rPr>
      </w:pPr>
      <w:r w:rsidRPr="00D57729">
        <w:rPr>
          <w:rFonts w:ascii="Arial" w:eastAsia="Times New Roman" w:hAnsi="Arial" w:cs="Arial"/>
          <w:sz w:val="20"/>
          <w:szCs w:val="24"/>
        </w:rPr>
        <w:t>No resolution resulted from the informal appeal process.</w:t>
      </w:r>
    </w:p>
    <w:p w:rsidR="00FA6DCC" w:rsidRPr="00D57729" w:rsidRDefault="00FA6DCC"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The student should attach to the appeal form as much of the relevant physical and electronic record as is possible to collect. If the basis of differential standards is asserted, the student should provide a list of the </w:t>
      </w:r>
      <w:r w:rsidRPr="00D57729">
        <w:rPr>
          <w:rFonts w:ascii="Arial" w:eastAsia="Times New Roman" w:hAnsi="Arial" w:cs="Arial"/>
          <w:sz w:val="20"/>
          <w:szCs w:val="24"/>
        </w:rPr>
        <w:lastRenderedPageBreak/>
        <w:t>names of other students</w:t>
      </w:r>
      <w:r w:rsidR="002C0673" w:rsidRPr="00D57729">
        <w:rPr>
          <w:rFonts w:ascii="Arial" w:eastAsia="Times New Roman" w:hAnsi="Arial" w:cs="Arial"/>
          <w:sz w:val="20"/>
          <w:szCs w:val="24"/>
        </w:rPr>
        <w:t xml:space="preserve"> and specific assignments so that a review of the relevant materials and appropriate comparisons can be made.</w:t>
      </w:r>
    </w:p>
    <w:p w:rsidR="00420412" w:rsidRPr="00C44361" w:rsidRDefault="00420412" w:rsidP="00420412">
      <w:pPr>
        <w:spacing w:before="100" w:beforeAutospacing="1" w:after="100" w:afterAutospacing="1" w:line="240" w:lineRule="auto"/>
        <w:ind w:left="887"/>
        <w:outlineLvl w:val="4"/>
        <w:rPr>
          <w:rFonts w:ascii="Arial" w:eastAsia="Times New Roman" w:hAnsi="Arial" w:cs="Arial"/>
          <w:b/>
          <w:bCs/>
          <w:caps/>
          <w:color w:val="0B4094"/>
          <w:sz w:val="20"/>
          <w:szCs w:val="24"/>
        </w:rPr>
      </w:pPr>
      <w:r w:rsidRPr="00C44361">
        <w:rPr>
          <w:rFonts w:ascii="Arial" w:eastAsia="Times New Roman" w:hAnsi="Arial" w:cs="Arial"/>
          <w:b/>
          <w:bCs/>
          <w:caps/>
          <w:color w:val="0B4094"/>
          <w:sz w:val="20"/>
          <w:szCs w:val="24"/>
        </w:rPr>
        <w:t>Step Three</w:t>
      </w:r>
    </w:p>
    <w:p w:rsidR="002C0673" w:rsidRPr="00D57729" w:rsidRDefault="002C0673"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The Dean, or her</w:t>
      </w:r>
      <w:r w:rsidR="0032083B" w:rsidRPr="00D57729">
        <w:rPr>
          <w:rFonts w:ascii="Arial" w:eastAsia="Times New Roman" w:hAnsi="Arial" w:cs="Arial"/>
          <w:sz w:val="20"/>
          <w:szCs w:val="24"/>
        </w:rPr>
        <w:t xml:space="preserve"> or </w:t>
      </w:r>
      <w:r w:rsidRPr="00D57729">
        <w:rPr>
          <w:rFonts w:ascii="Arial" w:eastAsia="Times New Roman" w:hAnsi="Arial" w:cs="Arial"/>
          <w:sz w:val="20"/>
          <w:szCs w:val="24"/>
        </w:rPr>
        <w:t xml:space="preserve">his designee, will verify the appropriateness of the appeal by making at most </w:t>
      </w:r>
      <w:r w:rsidR="0032083B" w:rsidRPr="00D57729">
        <w:rPr>
          <w:rFonts w:ascii="Arial" w:eastAsia="Times New Roman" w:hAnsi="Arial" w:cs="Arial"/>
          <w:sz w:val="20"/>
          <w:szCs w:val="24"/>
        </w:rPr>
        <w:t>three</w:t>
      </w:r>
      <w:r w:rsidRPr="00D57729">
        <w:rPr>
          <w:rFonts w:ascii="Arial" w:eastAsia="Times New Roman" w:hAnsi="Arial" w:cs="Arial"/>
          <w:sz w:val="20"/>
          <w:szCs w:val="24"/>
        </w:rPr>
        <w:t xml:space="preserve"> separate attempts to contact the instructor within 30 days of receiving the appeal. The last attempt is done in writing by registered letter to the last known address. If after 10 working days of receiving the registered letter receipt, the instructor refuses to discuss the grade appeal, the dean shall convene the </w:t>
      </w:r>
      <w:r w:rsidR="0032083B" w:rsidRPr="00D57729">
        <w:rPr>
          <w:rFonts w:ascii="Arial" w:eastAsia="Times New Roman" w:hAnsi="Arial" w:cs="Arial"/>
          <w:sz w:val="20"/>
          <w:szCs w:val="24"/>
        </w:rPr>
        <w:t xml:space="preserve">Bayh </w:t>
      </w:r>
      <w:r w:rsidRPr="00D57729">
        <w:rPr>
          <w:rFonts w:ascii="Arial" w:eastAsia="Times New Roman" w:hAnsi="Arial" w:cs="Arial"/>
          <w:sz w:val="20"/>
          <w:szCs w:val="24"/>
        </w:rPr>
        <w:t>College of Education Grade Appeal Committee</w:t>
      </w:r>
      <w:r w:rsidR="00A20910" w:rsidRPr="00D57729">
        <w:rPr>
          <w:rFonts w:ascii="Arial" w:eastAsia="Times New Roman" w:hAnsi="Arial" w:cs="Arial"/>
          <w:sz w:val="20"/>
          <w:szCs w:val="24"/>
        </w:rPr>
        <w:t xml:space="preserve"> (hereafter referred to as the Grade Appeal Committee)</w:t>
      </w:r>
      <w:r w:rsidRPr="00D57729">
        <w:rPr>
          <w:rFonts w:ascii="Arial" w:eastAsia="Times New Roman" w:hAnsi="Arial" w:cs="Arial"/>
          <w:sz w:val="20"/>
          <w:szCs w:val="24"/>
        </w:rPr>
        <w:t xml:space="preserve">. </w:t>
      </w:r>
    </w:p>
    <w:p w:rsidR="002C0673" w:rsidRPr="00D57729" w:rsidRDefault="002C0673"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The Dean, or designee, will review the materials and discuss the matter with the student. The Dean may choose to discuss the matter with the instructor, the </w:t>
      </w:r>
      <w:r w:rsidR="00343910" w:rsidRPr="00D57729">
        <w:rPr>
          <w:rFonts w:ascii="Arial" w:eastAsia="Times New Roman" w:hAnsi="Arial" w:cs="Arial"/>
          <w:sz w:val="20"/>
          <w:szCs w:val="24"/>
        </w:rPr>
        <w:t xml:space="preserve">departmental </w:t>
      </w:r>
      <w:r w:rsidRPr="00D57729">
        <w:rPr>
          <w:rFonts w:ascii="Arial" w:eastAsia="Times New Roman" w:hAnsi="Arial" w:cs="Arial"/>
          <w:sz w:val="20"/>
          <w:szCs w:val="24"/>
        </w:rPr>
        <w:t>chairperson</w:t>
      </w:r>
      <w:r w:rsidR="0032083B" w:rsidRPr="00D57729">
        <w:rPr>
          <w:rFonts w:ascii="Arial" w:eastAsia="Times New Roman" w:hAnsi="Arial" w:cs="Arial"/>
          <w:sz w:val="20"/>
          <w:szCs w:val="24"/>
        </w:rPr>
        <w:t>,</w:t>
      </w:r>
      <w:r w:rsidRPr="00D57729">
        <w:rPr>
          <w:rFonts w:ascii="Arial" w:eastAsia="Times New Roman" w:hAnsi="Arial" w:cs="Arial"/>
          <w:sz w:val="20"/>
          <w:szCs w:val="24"/>
        </w:rPr>
        <w:t xml:space="preserve"> or both. If the Dean cannot create a resolution satisfactory to the instructor and student, the Dean shall convene the Grade Appeal Committee. </w:t>
      </w:r>
    </w:p>
    <w:p w:rsidR="00420412" w:rsidRPr="00C44361" w:rsidRDefault="00420412" w:rsidP="00420412">
      <w:pPr>
        <w:spacing w:before="100" w:beforeAutospacing="1" w:after="100" w:afterAutospacing="1" w:line="240" w:lineRule="auto"/>
        <w:ind w:left="887"/>
        <w:outlineLvl w:val="4"/>
        <w:rPr>
          <w:rFonts w:ascii="Arial" w:eastAsia="Times New Roman" w:hAnsi="Arial" w:cs="Arial"/>
          <w:b/>
          <w:bCs/>
          <w:caps/>
          <w:color w:val="0B4094"/>
          <w:sz w:val="20"/>
          <w:szCs w:val="24"/>
        </w:rPr>
      </w:pPr>
      <w:r w:rsidRPr="00C44361">
        <w:rPr>
          <w:rFonts w:ascii="Arial" w:eastAsia="Times New Roman" w:hAnsi="Arial" w:cs="Arial"/>
          <w:b/>
          <w:bCs/>
          <w:caps/>
          <w:color w:val="0B4094"/>
          <w:sz w:val="20"/>
          <w:szCs w:val="24"/>
        </w:rPr>
        <w:t>Step Four</w:t>
      </w:r>
    </w:p>
    <w:p w:rsidR="002C0673" w:rsidRPr="00D57729" w:rsidRDefault="002C0673"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The Grade Appeal Committee will consist of </w:t>
      </w:r>
      <w:r w:rsidR="0032083B" w:rsidRPr="00D57729">
        <w:rPr>
          <w:rFonts w:ascii="Arial" w:eastAsia="Times New Roman" w:hAnsi="Arial" w:cs="Arial"/>
          <w:sz w:val="20"/>
          <w:szCs w:val="24"/>
        </w:rPr>
        <w:t xml:space="preserve">five </w:t>
      </w:r>
      <w:r w:rsidRPr="00D57729">
        <w:rPr>
          <w:rFonts w:ascii="Arial" w:eastAsia="Times New Roman" w:hAnsi="Arial" w:cs="Arial"/>
          <w:sz w:val="20"/>
          <w:szCs w:val="24"/>
        </w:rPr>
        <w:t xml:space="preserve">faculty and </w:t>
      </w:r>
      <w:r w:rsidR="0032083B" w:rsidRPr="00D57729">
        <w:rPr>
          <w:rFonts w:ascii="Arial" w:eastAsia="Times New Roman" w:hAnsi="Arial" w:cs="Arial"/>
          <w:sz w:val="20"/>
          <w:szCs w:val="24"/>
        </w:rPr>
        <w:t xml:space="preserve">two </w:t>
      </w:r>
      <w:r w:rsidRPr="00D57729">
        <w:rPr>
          <w:rFonts w:ascii="Arial" w:eastAsia="Times New Roman" w:hAnsi="Arial" w:cs="Arial"/>
          <w:sz w:val="20"/>
          <w:szCs w:val="24"/>
        </w:rPr>
        <w:t xml:space="preserve">alternates appointed by the </w:t>
      </w:r>
      <w:r w:rsidR="002E4728" w:rsidRPr="00D57729">
        <w:rPr>
          <w:rFonts w:ascii="Arial" w:eastAsia="Times New Roman" w:hAnsi="Arial" w:cs="Arial"/>
          <w:sz w:val="20"/>
          <w:szCs w:val="24"/>
        </w:rPr>
        <w:t xml:space="preserve">Bayh </w:t>
      </w:r>
      <w:r w:rsidRPr="00D57729">
        <w:rPr>
          <w:rFonts w:ascii="Arial" w:eastAsia="Times New Roman" w:hAnsi="Arial" w:cs="Arial"/>
          <w:sz w:val="20"/>
          <w:szCs w:val="24"/>
        </w:rPr>
        <w:t xml:space="preserve">College of Education Congress.  Only tenured faculty may serve on the committee. Members of the department may serve on the </w:t>
      </w:r>
      <w:r w:rsidR="0032083B" w:rsidRPr="00D57729">
        <w:rPr>
          <w:rFonts w:ascii="Arial" w:eastAsia="Times New Roman" w:hAnsi="Arial" w:cs="Arial"/>
          <w:sz w:val="20"/>
          <w:szCs w:val="24"/>
        </w:rPr>
        <w:t>g</w:t>
      </w:r>
      <w:r w:rsidRPr="00D57729">
        <w:rPr>
          <w:rFonts w:ascii="Arial" w:eastAsia="Times New Roman" w:hAnsi="Arial" w:cs="Arial"/>
          <w:sz w:val="20"/>
          <w:szCs w:val="24"/>
        </w:rPr>
        <w:t xml:space="preserve">rade </w:t>
      </w:r>
      <w:r w:rsidR="0032083B" w:rsidRPr="00D57729">
        <w:rPr>
          <w:rFonts w:ascii="Arial" w:eastAsia="Times New Roman" w:hAnsi="Arial" w:cs="Arial"/>
          <w:sz w:val="20"/>
          <w:szCs w:val="24"/>
        </w:rPr>
        <w:t>a</w:t>
      </w:r>
      <w:r w:rsidRPr="00D57729">
        <w:rPr>
          <w:rFonts w:ascii="Arial" w:eastAsia="Times New Roman" w:hAnsi="Arial" w:cs="Arial"/>
          <w:sz w:val="20"/>
          <w:szCs w:val="24"/>
        </w:rPr>
        <w:t>ppeal of a departmental colleague. When the instructor in question is a member of the committee, s</w:t>
      </w:r>
      <w:r w:rsidR="0032083B" w:rsidRPr="00D57729">
        <w:rPr>
          <w:rFonts w:ascii="Arial" w:eastAsia="Times New Roman" w:hAnsi="Arial" w:cs="Arial"/>
          <w:sz w:val="20"/>
          <w:szCs w:val="24"/>
        </w:rPr>
        <w:t xml:space="preserve">he or </w:t>
      </w:r>
      <w:r w:rsidRPr="00D57729">
        <w:rPr>
          <w:rFonts w:ascii="Arial" w:eastAsia="Times New Roman" w:hAnsi="Arial" w:cs="Arial"/>
          <w:sz w:val="20"/>
          <w:szCs w:val="24"/>
        </w:rPr>
        <w:t xml:space="preserve">he is recused and the alternate shall serve. </w:t>
      </w:r>
    </w:p>
    <w:p w:rsidR="002C0673" w:rsidRPr="00D57729" w:rsidRDefault="002C0673"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Without regard to the calendar, once a formal appeal has been submitted to the committee, that committee shall remain with the appeal until its conclusion.</w:t>
      </w:r>
      <w:r w:rsidR="00FA1EB7" w:rsidRPr="00D57729">
        <w:rPr>
          <w:rFonts w:ascii="Arial" w:eastAsia="Times New Roman" w:hAnsi="Arial" w:cs="Arial"/>
          <w:sz w:val="20"/>
          <w:szCs w:val="24"/>
        </w:rPr>
        <w:t xml:space="preserve"> If </w:t>
      </w:r>
      <w:r w:rsidR="0032083B" w:rsidRPr="00D57729">
        <w:rPr>
          <w:rFonts w:ascii="Arial" w:eastAsia="Times New Roman" w:hAnsi="Arial" w:cs="Arial"/>
          <w:sz w:val="20"/>
          <w:szCs w:val="24"/>
        </w:rPr>
        <w:t>two</w:t>
      </w:r>
      <w:r w:rsidR="00FA1EB7" w:rsidRPr="00D57729">
        <w:rPr>
          <w:rFonts w:ascii="Arial" w:eastAsia="Times New Roman" w:hAnsi="Arial" w:cs="Arial"/>
          <w:sz w:val="20"/>
          <w:szCs w:val="24"/>
        </w:rPr>
        <w:t xml:space="preserve"> or more grade appeals are received regarding the same instructor and same course, the committee can determine to combine them into </w:t>
      </w:r>
      <w:r w:rsidR="0032083B" w:rsidRPr="00D57729">
        <w:rPr>
          <w:rFonts w:ascii="Arial" w:eastAsia="Times New Roman" w:hAnsi="Arial" w:cs="Arial"/>
          <w:sz w:val="20"/>
          <w:szCs w:val="24"/>
        </w:rPr>
        <w:t xml:space="preserve">one </w:t>
      </w:r>
      <w:r w:rsidR="00FA1EB7" w:rsidRPr="00D57729">
        <w:rPr>
          <w:rFonts w:ascii="Arial" w:eastAsia="Times New Roman" w:hAnsi="Arial" w:cs="Arial"/>
          <w:sz w:val="20"/>
          <w:szCs w:val="24"/>
        </w:rPr>
        <w:t>process if the committee determines the students’ right</w:t>
      </w:r>
      <w:r w:rsidR="0032083B" w:rsidRPr="00D57729">
        <w:rPr>
          <w:rFonts w:ascii="Arial" w:eastAsia="Times New Roman" w:hAnsi="Arial" w:cs="Arial"/>
          <w:sz w:val="20"/>
          <w:szCs w:val="24"/>
        </w:rPr>
        <w:t>s</w:t>
      </w:r>
      <w:r w:rsidR="00FA1EB7" w:rsidRPr="00D57729">
        <w:rPr>
          <w:rFonts w:ascii="Arial" w:eastAsia="Times New Roman" w:hAnsi="Arial" w:cs="Arial"/>
          <w:sz w:val="20"/>
          <w:szCs w:val="24"/>
        </w:rPr>
        <w:t xml:space="preserve"> to appeal </w:t>
      </w:r>
      <w:r w:rsidR="0032083B" w:rsidRPr="00D57729">
        <w:rPr>
          <w:rFonts w:ascii="Arial" w:eastAsia="Times New Roman" w:hAnsi="Arial" w:cs="Arial"/>
          <w:sz w:val="20"/>
          <w:szCs w:val="24"/>
        </w:rPr>
        <w:t xml:space="preserve">are </w:t>
      </w:r>
      <w:r w:rsidR="00FA1EB7" w:rsidRPr="00D57729">
        <w:rPr>
          <w:rFonts w:ascii="Arial" w:eastAsia="Times New Roman" w:hAnsi="Arial" w:cs="Arial"/>
          <w:sz w:val="20"/>
          <w:szCs w:val="24"/>
        </w:rPr>
        <w:t>not compromised.</w:t>
      </w:r>
    </w:p>
    <w:p w:rsidR="00C25562" w:rsidRPr="00D57729" w:rsidRDefault="00C25562"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The Grade Appeal Committee will review all materials from the previous steps of the grade appeal process. If necessary, the Grade Appeal Committee may request additional materials from the student and/or the instructor that are pertinent to the specific case. </w:t>
      </w:r>
    </w:p>
    <w:p w:rsidR="00FA1EB7" w:rsidRPr="00D57729" w:rsidRDefault="00FA1EB7"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Within 10 working days</w:t>
      </w:r>
      <w:r w:rsidR="00C25562" w:rsidRPr="00D57729">
        <w:rPr>
          <w:rFonts w:ascii="Arial" w:eastAsia="Times New Roman" w:hAnsi="Arial" w:cs="Arial"/>
          <w:sz w:val="20"/>
          <w:szCs w:val="24"/>
        </w:rPr>
        <w:t xml:space="preserve"> of the referral from the Dean</w:t>
      </w:r>
      <w:r w:rsidRPr="00D57729">
        <w:rPr>
          <w:rFonts w:ascii="Arial" w:eastAsia="Times New Roman" w:hAnsi="Arial" w:cs="Arial"/>
          <w:sz w:val="20"/>
          <w:szCs w:val="24"/>
        </w:rPr>
        <w:t>, the</w:t>
      </w:r>
      <w:r w:rsidR="0032083B" w:rsidRPr="00D57729">
        <w:rPr>
          <w:rFonts w:ascii="Arial" w:eastAsia="Times New Roman" w:hAnsi="Arial" w:cs="Arial"/>
          <w:sz w:val="20"/>
          <w:szCs w:val="24"/>
        </w:rPr>
        <w:t xml:space="preserve"> </w:t>
      </w:r>
      <w:r w:rsidRPr="00D57729">
        <w:rPr>
          <w:rFonts w:ascii="Arial" w:eastAsia="Times New Roman" w:hAnsi="Arial" w:cs="Arial"/>
          <w:sz w:val="20"/>
          <w:szCs w:val="24"/>
        </w:rPr>
        <w:t xml:space="preserve">Grade Appeal Committee, by majority vote, shall recommend </w:t>
      </w:r>
      <w:r w:rsidR="00C44361" w:rsidRPr="00D57729">
        <w:rPr>
          <w:rFonts w:ascii="Arial" w:eastAsia="Times New Roman" w:hAnsi="Arial" w:cs="Arial"/>
          <w:sz w:val="20"/>
          <w:szCs w:val="24"/>
        </w:rPr>
        <w:t xml:space="preserve">to the Dean </w:t>
      </w:r>
      <w:r w:rsidRPr="00D57729">
        <w:rPr>
          <w:rFonts w:ascii="Arial" w:eastAsia="Times New Roman" w:hAnsi="Arial" w:cs="Arial"/>
          <w:sz w:val="20"/>
          <w:szCs w:val="24"/>
        </w:rPr>
        <w:t>one of the following:</w:t>
      </w:r>
    </w:p>
    <w:p w:rsidR="00FA1EB7" w:rsidRPr="00D57729" w:rsidRDefault="00FA1EB7" w:rsidP="00FA1EB7">
      <w:pPr>
        <w:pStyle w:val="ListParagraph"/>
        <w:numPr>
          <w:ilvl w:val="0"/>
          <w:numId w:val="4"/>
        </w:numPr>
        <w:spacing w:before="100" w:beforeAutospacing="1" w:after="100" w:afterAutospacing="1" w:line="240" w:lineRule="auto"/>
        <w:rPr>
          <w:rFonts w:ascii="Arial" w:eastAsia="Times New Roman" w:hAnsi="Arial" w:cs="Arial"/>
          <w:sz w:val="20"/>
          <w:szCs w:val="24"/>
        </w:rPr>
      </w:pPr>
      <w:r w:rsidRPr="00D57729">
        <w:rPr>
          <w:rFonts w:ascii="Arial" w:eastAsia="Times New Roman" w:hAnsi="Arial" w:cs="Arial"/>
          <w:sz w:val="20"/>
          <w:szCs w:val="24"/>
        </w:rPr>
        <w:t>That the original grade stand</w:t>
      </w:r>
      <w:r w:rsidR="00C44361" w:rsidRPr="00D57729">
        <w:rPr>
          <w:rFonts w:ascii="Arial" w:eastAsia="Times New Roman" w:hAnsi="Arial" w:cs="Arial"/>
          <w:sz w:val="20"/>
          <w:szCs w:val="24"/>
        </w:rPr>
        <w:t>s</w:t>
      </w:r>
      <w:r w:rsidRPr="00D57729">
        <w:rPr>
          <w:rFonts w:ascii="Arial" w:eastAsia="Times New Roman" w:hAnsi="Arial" w:cs="Arial"/>
          <w:sz w:val="20"/>
          <w:szCs w:val="24"/>
        </w:rPr>
        <w:t>.</w:t>
      </w:r>
    </w:p>
    <w:p w:rsidR="00FA1EB7" w:rsidRPr="00D57729" w:rsidRDefault="00FA1EB7" w:rsidP="00FA1EB7">
      <w:pPr>
        <w:pStyle w:val="ListParagraph"/>
        <w:numPr>
          <w:ilvl w:val="0"/>
          <w:numId w:val="4"/>
        </w:numPr>
        <w:spacing w:before="100" w:beforeAutospacing="1" w:after="100" w:afterAutospacing="1" w:line="240" w:lineRule="auto"/>
        <w:rPr>
          <w:rFonts w:ascii="Arial" w:eastAsia="Times New Roman" w:hAnsi="Arial" w:cs="Arial"/>
          <w:sz w:val="20"/>
          <w:szCs w:val="24"/>
        </w:rPr>
      </w:pPr>
      <w:r w:rsidRPr="00D57729">
        <w:rPr>
          <w:rFonts w:ascii="Arial" w:eastAsia="Times New Roman" w:hAnsi="Arial" w:cs="Arial"/>
          <w:sz w:val="20"/>
          <w:szCs w:val="24"/>
        </w:rPr>
        <w:t>That any higher grade be substituted for the original grade</w:t>
      </w:r>
    </w:p>
    <w:p w:rsidR="00FA1EB7" w:rsidRPr="00D57729" w:rsidRDefault="00FA1EB7" w:rsidP="00FA1EB7">
      <w:pPr>
        <w:pStyle w:val="ListParagraph"/>
        <w:numPr>
          <w:ilvl w:val="0"/>
          <w:numId w:val="4"/>
        </w:numPr>
        <w:spacing w:before="100" w:beforeAutospacing="1" w:after="100" w:afterAutospacing="1" w:line="240" w:lineRule="auto"/>
        <w:rPr>
          <w:rFonts w:ascii="Arial" w:eastAsia="Times New Roman" w:hAnsi="Arial" w:cs="Arial"/>
          <w:sz w:val="20"/>
          <w:szCs w:val="24"/>
        </w:rPr>
      </w:pPr>
      <w:r w:rsidRPr="00D57729">
        <w:rPr>
          <w:rFonts w:ascii="Arial" w:eastAsia="Times New Roman" w:hAnsi="Arial" w:cs="Arial"/>
          <w:sz w:val="20"/>
          <w:szCs w:val="24"/>
        </w:rPr>
        <w:t xml:space="preserve">That an incomplete grade be granted. (If this recommendation is made, the </w:t>
      </w:r>
      <w:r w:rsidR="00343910" w:rsidRPr="00D57729">
        <w:rPr>
          <w:rFonts w:ascii="Arial" w:eastAsia="Times New Roman" w:hAnsi="Arial" w:cs="Arial"/>
          <w:sz w:val="20"/>
          <w:szCs w:val="24"/>
        </w:rPr>
        <w:t xml:space="preserve">departmental </w:t>
      </w:r>
      <w:r w:rsidRPr="00D57729">
        <w:rPr>
          <w:rFonts w:ascii="Arial" w:eastAsia="Times New Roman" w:hAnsi="Arial" w:cs="Arial"/>
          <w:sz w:val="20"/>
          <w:szCs w:val="24"/>
        </w:rPr>
        <w:t>chairperson shall be appointed the instructor of record for the course for this student. The conditions for completion, the default grade, and the expiration of the incomplete shall be specified</w:t>
      </w:r>
      <w:r w:rsidR="00343910" w:rsidRPr="00D57729">
        <w:rPr>
          <w:rFonts w:ascii="Arial" w:eastAsia="Times New Roman" w:hAnsi="Arial" w:cs="Arial"/>
          <w:sz w:val="20"/>
          <w:szCs w:val="24"/>
        </w:rPr>
        <w:t xml:space="preserve"> by the Grade Appeal Committee</w:t>
      </w:r>
      <w:r w:rsidRPr="00D57729">
        <w:rPr>
          <w:rFonts w:ascii="Arial" w:eastAsia="Times New Roman" w:hAnsi="Arial" w:cs="Arial"/>
          <w:sz w:val="20"/>
          <w:szCs w:val="24"/>
        </w:rPr>
        <w:t>)</w:t>
      </w:r>
    </w:p>
    <w:p w:rsidR="007D50B7" w:rsidRPr="00D57729" w:rsidRDefault="00FA1EB7" w:rsidP="00385E39">
      <w:pPr>
        <w:spacing w:before="100" w:beforeAutospacing="1" w:after="100" w:afterAutospacing="1" w:line="240" w:lineRule="auto"/>
        <w:ind w:left="720"/>
        <w:rPr>
          <w:rFonts w:ascii="Arial" w:eastAsia="Times New Roman" w:hAnsi="Arial" w:cs="Arial"/>
          <w:sz w:val="20"/>
          <w:szCs w:val="24"/>
        </w:rPr>
      </w:pPr>
      <w:r w:rsidRPr="00D57729">
        <w:rPr>
          <w:rFonts w:ascii="Arial" w:eastAsia="Times New Roman" w:hAnsi="Arial" w:cs="Arial"/>
          <w:sz w:val="20"/>
          <w:szCs w:val="24"/>
        </w:rPr>
        <w:t xml:space="preserve">The Dean, or designee, shall prepare a written summary of the recommendation and transmit the recommendation to the student and instructor, with copy to the Provost, department chairperson, and members of the Grade Appeals Committee. If a grade change is recommended, the Dean’s office will prepare a letter to the Registrar stating the new grade. The letter will carry the signature of the Dean and the members of the committee. </w:t>
      </w:r>
    </w:p>
    <w:sectPr w:rsidR="007D50B7" w:rsidRPr="00D57729" w:rsidSect="00C44361">
      <w:footerReference w:type="default" r:id="rId9"/>
      <w:footnotePr>
        <w:numFmt w:val="upperRoman"/>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7B" w:rsidRDefault="0079307B" w:rsidP="00F943D1">
      <w:pPr>
        <w:spacing w:after="0" w:line="240" w:lineRule="auto"/>
      </w:pPr>
      <w:r>
        <w:separator/>
      </w:r>
    </w:p>
  </w:endnote>
  <w:endnote w:type="continuationSeparator" w:id="0">
    <w:p w:rsidR="0079307B" w:rsidRDefault="0079307B" w:rsidP="00F943D1">
      <w:pPr>
        <w:spacing w:after="0" w:line="240" w:lineRule="auto"/>
      </w:pPr>
      <w:r>
        <w:continuationSeparator/>
      </w:r>
    </w:p>
  </w:endnote>
  <w:endnote w:id="1">
    <w:p w:rsidR="00F943D1" w:rsidRPr="00D57729" w:rsidRDefault="00F943D1">
      <w:pPr>
        <w:pStyle w:val="EndnoteText"/>
      </w:pPr>
      <w:r w:rsidRPr="00D57729">
        <w:rPr>
          <w:rStyle w:val="EndnoteReference"/>
        </w:rPr>
        <w:endnoteRef/>
      </w:r>
      <w:r w:rsidRPr="00D57729">
        <w:t xml:space="preserve"> An instructor may alter original grading standards for an assignment as long as that change has been announced with reasonable notice in advance of the due date for the assignment. An instructor may reasonably add or subtract assignments or assessments from those that have been previously announced. Instructors are highly discouraged from altering the grading scale for the course if that grading scale has been included in the syllabus or previously announced.</w:t>
      </w:r>
    </w:p>
  </w:endnote>
  <w:endnote w:id="2">
    <w:p w:rsidR="00F943D1" w:rsidRPr="00D57729" w:rsidRDefault="00F943D1">
      <w:pPr>
        <w:pStyle w:val="EndnoteText"/>
      </w:pPr>
      <w:r w:rsidRPr="00D57729">
        <w:rPr>
          <w:rStyle w:val="EndnoteReference"/>
        </w:rPr>
        <w:endnoteRef/>
      </w:r>
      <w:r w:rsidRPr="00D57729">
        <w:t xml:space="preserve"> Unless the appeal is on the basis of 5) above, cross-instructor or cross-section comparison appeals are not to be considered as relevant. Instructors are free to have different assignments, assessments, and standards for different sections and different instructors of the same course are free to have different assignments, assessments, and standards from one another.</w:t>
      </w:r>
    </w:p>
  </w:endnote>
  <w:endnote w:id="3">
    <w:p w:rsidR="0032083B" w:rsidRDefault="0032083B">
      <w:pPr>
        <w:pStyle w:val="EndnoteText"/>
      </w:pPr>
      <w:r w:rsidRPr="00D57729">
        <w:rPr>
          <w:rStyle w:val="EndnoteReference"/>
        </w:rPr>
        <w:endnoteRef/>
      </w:r>
      <w:r w:rsidRPr="00D57729">
        <w:t xml:space="preserve"> A “Working Day” for purposes of this policy includes all weekdays that the University is open. In cases where a Grade Appeal Committee or a department’s committee must meet during the summer, synchronous telephonic meetings shall be permissible.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DB" w:rsidRPr="007409DB" w:rsidRDefault="007409DB">
    <w:pPr>
      <w:pStyle w:val="Footer"/>
      <w:rPr>
        <w:i/>
        <w:sz w:val="16"/>
      </w:rPr>
    </w:pPr>
    <w:r w:rsidRPr="007409DB">
      <w:rPr>
        <w:i/>
        <w:sz w:val="16"/>
      </w:rPr>
      <w:t xml:space="preserve">Approved by Congress </w:t>
    </w:r>
    <w:r w:rsidR="00FD6688">
      <w:rPr>
        <w:i/>
        <w:sz w:val="16"/>
      </w:rPr>
      <w:t>Fall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7B" w:rsidRDefault="0079307B" w:rsidP="00F943D1">
      <w:pPr>
        <w:spacing w:after="0" w:line="240" w:lineRule="auto"/>
      </w:pPr>
      <w:r>
        <w:separator/>
      </w:r>
    </w:p>
  </w:footnote>
  <w:footnote w:type="continuationSeparator" w:id="0">
    <w:p w:rsidR="0079307B" w:rsidRDefault="0079307B" w:rsidP="00F94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6F9E"/>
    <w:multiLevelType w:val="multilevel"/>
    <w:tmpl w:val="F97C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C5669"/>
    <w:multiLevelType w:val="multilevel"/>
    <w:tmpl w:val="F97C8E6C"/>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tentative="1">
      <w:start w:val="1"/>
      <w:numFmt w:val="decimal"/>
      <w:lvlText w:val="%5."/>
      <w:lvlJc w:val="left"/>
      <w:pPr>
        <w:tabs>
          <w:tab w:val="num" w:pos="4680"/>
        </w:tabs>
        <w:ind w:left="4680" w:hanging="360"/>
      </w:pPr>
      <w:rPr>
        <w:rFonts w:hint="default"/>
      </w:rPr>
    </w:lvl>
    <w:lvl w:ilvl="5" w:tentative="1">
      <w:start w:val="1"/>
      <w:numFmt w:val="decimal"/>
      <w:lvlText w:val="%6."/>
      <w:lvlJc w:val="left"/>
      <w:pPr>
        <w:tabs>
          <w:tab w:val="num" w:pos="5400"/>
        </w:tabs>
        <w:ind w:left="5400" w:hanging="360"/>
      </w:pPr>
      <w:rPr>
        <w:rFonts w:hint="default"/>
      </w:rPr>
    </w:lvl>
    <w:lvl w:ilvl="6" w:tentative="1">
      <w:start w:val="1"/>
      <w:numFmt w:val="decimal"/>
      <w:lvlText w:val="%7."/>
      <w:lvlJc w:val="left"/>
      <w:pPr>
        <w:tabs>
          <w:tab w:val="num" w:pos="6120"/>
        </w:tabs>
        <w:ind w:left="6120" w:hanging="360"/>
      </w:pPr>
      <w:rPr>
        <w:rFonts w:hint="default"/>
      </w:rPr>
    </w:lvl>
    <w:lvl w:ilvl="7" w:tentative="1">
      <w:start w:val="1"/>
      <w:numFmt w:val="decimal"/>
      <w:lvlText w:val="%8."/>
      <w:lvlJc w:val="left"/>
      <w:pPr>
        <w:tabs>
          <w:tab w:val="num" w:pos="6840"/>
        </w:tabs>
        <w:ind w:left="6840" w:hanging="360"/>
      </w:pPr>
      <w:rPr>
        <w:rFonts w:hint="default"/>
      </w:rPr>
    </w:lvl>
    <w:lvl w:ilvl="8" w:tentative="1">
      <w:start w:val="1"/>
      <w:numFmt w:val="decimal"/>
      <w:lvlText w:val="%9."/>
      <w:lvlJc w:val="left"/>
      <w:pPr>
        <w:tabs>
          <w:tab w:val="num" w:pos="7560"/>
        </w:tabs>
        <w:ind w:left="7560" w:hanging="360"/>
      </w:pPr>
      <w:rPr>
        <w:rFonts w:hint="default"/>
      </w:rPr>
    </w:lvl>
  </w:abstractNum>
  <w:abstractNum w:abstractNumId="2">
    <w:nsid w:val="3EC96142"/>
    <w:multiLevelType w:val="multilevel"/>
    <w:tmpl w:val="F97C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C65B4B"/>
    <w:multiLevelType w:val="multilevel"/>
    <w:tmpl w:val="2E3C4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footnotePr>
    <w:numFmt w:val="upp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12"/>
    <w:rsid w:val="00070341"/>
    <w:rsid w:val="00114F91"/>
    <w:rsid w:val="00236233"/>
    <w:rsid w:val="002B13F8"/>
    <w:rsid w:val="002C0673"/>
    <w:rsid w:val="002E4728"/>
    <w:rsid w:val="0032083B"/>
    <w:rsid w:val="00326E10"/>
    <w:rsid w:val="00343910"/>
    <w:rsid w:val="00351180"/>
    <w:rsid w:val="00385E39"/>
    <w:rsid w:val="00420412"/>
    <w:rsid w:val="006638D5"/>
    <w:rsid w:val="006B6A01"/>
    <w:rsid w:val="007409DB"/>
    <w:rsid w:val="0074622B"/>
    <w:rsid w:val="00760E23"/>
    <w:rsid w:val="0079307B"/>
    <w:rsid w:val="007A7A65"/>
    <w:rsid w:val="007D50B7"/>
    <w:rsid w:val="00831B95"/>
    <w:rsid w:val="00843AAC"/>
    <w:rsid w:val="008A2EB7"/>
    <w:rsid w:val="008A75C2"/>
    <w:rsid w:val="009072EE"/>
    <w:rsid w:val="009500EA"/>
    <w:rsid w:val="00A20910"/>
    <w:rsid w:val="00AB1887"/>
    <w:rsid w:val="00B730B9"/>
    <w:rsid w:val="00B96464"/>
    <w:rsid w:val="00C25562"/>
    <w:rsid w:val="00C44361"/>
    <w:rsid w:val="00CA0A57"/>
    <w:rsid w:val="00D252C9"/>
    <w:rsid w:val="00D41EC7"/>
    <w:rsid w:val="00D45641"/>
    <w:rsid w:val="00D57729"/>
    <w:rsid w:val="00DD61D4"/>
    <w:rsid w:val="00E16573"/>
    <w:rsid w:val="00E83462"/>
    <w:rsid w:val="00EA3E4A"/>
    <w:rsid w:val="00F20616"/>
    <w:rsid w:val="00F60727"/>
    <w:rsid w:val="00F943D1"/>
    <w:rsid w:val="00FA1EB7"/>
    <w:rsid w:val="00FA6DCC"/>
    <w:rsid w:val="00FD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412"/>
    <w:rPr>
      <w:color w:val="0000FF"/>
      <w:u w:val="single"/>
    </w:rPr>
  </w:style>
  <w:style w:type="character" w:styleId="Emphasis">
    <w:name w:val="Emphasis"/>
    <w:basedOn w:val="DefaultParagraphFont"/>
    <w:uiPriority w:val="20"/>
    <w:qFormat/>
    <w:rsid w:val="00420412"/>
    <w:rPr>
      <w:i/>
      <w:iCs/>
    </w:rPr>
  </w:style>
  <w:style w:type="character" w:styleId="Strong">
    <w:name w:val="Strong"/>
    <w:basedOn w:val="DefaultParagraphFont"/>
    <w:uiPriority w:val="22"/>
    <w:qFormat/>
    <w:rsid w:val="00420412"/>
    <w:rPr>
      <w:b/>
      <w:bCs/>
    </w:rPr>
  </w:style>
  <w:style w:type="paragraph" w:styleId="EndnoteText">
    <w:name w:val="endnote text"/>
    <w:basedOn w:val="Normal"/>
    <w:link w:val="EndnoteTextChar"/>
    <w:uiPriority w:val="99"/>
    <w:semiHidden/>
    <w:unhideWhenUsed/>
    <w:rsid w:val="00F943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3D1"/>
    <w:rPr>
      <w:sz w:val="20"/>
      <w:szCs w:val="20"/>
    </w:rPr>
  </w:style>
  <w:style w:type="character" w:styleId="EndnoteReference">
    <w:name w:val="endnote reference"/>
    <w:basedOn w:val="DefaultParagraphFont"/>
    <w:uiPriority w:val="99"/>
    <w:semiHidden/>
    <w:unhideWhenUsed/>
    <w:rsid w:val="00F943D1"/>
    <w:rPr>
      <w:vertAlign w:val="superscript"/>
    </w:rPr>
  </w:style>
  <w:style w:type="paragraph" w:styleId="FootnoteText">
    <w:name w:val="footnote text"/>
    <w:basedOn w:val="Normal"/>
    <w:link w:val="FootnoteTextChar"/>
    <w:uiPriority w:val="99"/>
    <w:semiHidden/>
    <w:unhideWhenUsed/>
    <w:rsid w:val="00F94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3D1"/>
    <w:rPr>
      <w:sz w:val="20"/>
      <w:szCs w:val="20"/>
    </w:rPr>
  </w:style>
  <w:style w:type="character" w:styleId="FootnoteReference">
    <w:name w:val="footnote reference"/>
    <w:basedOn w:val="DefaultParagraphFont"/>
    <w:uiPriority w:val="99"/>
    <w:semiHidden/>
    <w:unhideWhenUsed/>
    <w:rsid w:val="00F943D1"/>
    <w:rPr>
      <w:vertAlign w:val="superscript"/>
    </w:rPr>
  </w:style>
  <w:style w:type="paragraph" w:styleId="ListParagraph">
    <w:name w:val="List Paragraph"/>
    <w:basedOn w:val="Normal"/>
    <w:uiPriority w:val="34"/>
    <w:qFormat/>
    <w:rsid w:val="00FA6DCC"/>
    <w:pPr>
      <w:ind w:left="720"/>
      <w:contextualSpacing/>
    </w:pPr>
  </w:style>
  <w:style w:type="paragraph" w:styleId="Header">
    <w:name w:val="header"/>
    <w:basedOn w:val="Normal"/>
    <w:link w:val="HeaderChar"/>
    <w:rsid w:val="007409DB"/>
    <w:pPr>
      <w:tabs>
        <w:tab w:val="center" w:pos="4320"/>
        <w:tab w:val="right" w:pos="8640"/>
      </w:tabs>
      <w:spacing w:after="0" w:line="240" w:lineRule="auto"/>
    </w:pPr>
  </w:style>
  <w:style w:type="character" w:customStyle="1" w:styleId="HeaderChar">
    <w:name w:val="Header Char"/>
    <w:basedOn w:val="DefaultParagraphFont"/>
    <w:link w:val="Header"/>
    <w:rsid w:val="007409DB"/>
  </w:style>
  <w:style w:type="paragraph" w:styleId="Footer">
    <w:name w:val="footer"/>
    <w:basedOn w:val="Normal"/>
    <w:link w:val="FooterChar"/>
    <w:rsid w:val="007409DB"/>
    <w:pPr>
      <w:tabs>
        <w:tab w:val="center" w:pos="4320"/>
        <w:tab w:val="right" w:pos="8640"/>
      </w:tabs>
      <w:spacing w:after="0" w:line="240" w:lineRule="auto"/>
    </w:pPr>
  </w:style>
  <w:style w:type="character" w:customStyle="1" w:styleId="FooterChar">
    <w:name w:val="Footer Char"/>
    <w:basedOn w:val="DefaultParagraphFont"/>
    <w:link w:val="Footer"/>
    <w:rsid w:val="007409DB"/>
  </w:style>
  <w:style w:type="paragraph" w:styleId="BalloonText">
    <w:name w:val="Balloon Text"/>
    <w:basedOn w:val="Normal"/>
    <w:link w:val="BalloonTextChar"/>
    <w:rsid w:val="008A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75C2"/>
    <w:rPr>
      <w:rFonts w:ascii="Tahoma" w:hAnsi="Tahoma" w:cs="Tahoma"/>
      <w:sz w:val="16"/>
      <w:szCs w:val="16"/>
    </w:rPr>
  </w:style>
  <w:style w:type="character" w:styleId="CommentReference">
    <w:name w:val="annotation reference"/>
    <w:basedOn w:val="DefaultParagraphFont"/>
    <w:rsid w:val="0032083B"/>
    <w:rPr>
      <w:sz w:val="16"/>
      <w:szCs w:val="16"/>
    </w:rPr>
  </w:style>
  <w:style w:type="paragraph" w:styleId="CommentText">
    <w:name w:val="annotation text"/>
    <w:basedOn w:val="Normal"/>
    <w:link w:val="CommentTextChar"/>
    <w:rsid w:val="0032083B"/>
    <w:pPr>
      <w:spacing w:line="240" w:lineRule="auto"/>
    </w:pPr>
    <w:rPr>
      <w:sz w:val="20"/>
      <w:szCs w:val="20"/>
    </w:rPr>
  </w:style>
  <w:style w:type="character" w:customStyle="1" w:styleId="CommentTextChar">
    <w:name w:val="Comment Text Char"/>
    <w:basedOn w:val="DefaultParagraphFont"/>
    <w:link w:val="CommentText"/>
    <w:rsid w:val="0032083B"/>
    <w:rPr>
      <w:sz w:val="20"/>
      <w:szCs w:val="20"/>
    </w:rPr>
  </w:style>
  <w:style w:type="paragraph" w:styleId="CommentSubject">
    <w:name w:val="annotation subject"/>
    <w:basedOn w:val="CommentText"/>
    <w:next w:val="CommentText"/>
    <w:link w:val="CommentSubjectChar"/>
    <w:rsid w:val="0032083B"/>
    <w:rPr>
      <w:b/>
      <w:bCs/>
    </w:rPr>
  </w:style>
  <w:style w:type="character" w:customStyle="1" w:styleId="CommentSubjectChar">
    <w:name w:val="Comment Subject Char"/>
    <w:basedOn w:val="CommentTextChar"/>
    <w:link w:val="CommentSubject"/>
    <w:rsid w:val="003208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412"/>
    <w:rPr>
      <w:color w:val="0000FF"/>
      <w:u w:val="single"/>
    </w:rPr>
  </w:style>
  <w:style w:type="character" w:styleId="Emphasis">
    <w:name w:val="Emphasis"/>
    <w:basedOn w:val="DefaultParagraphFont"/>
    <w:uiPriority w:val="20"/>
    <w:qFormat/>
    <w:rsid w:val="00420412"/>
    <w:rPr>
      <w:i/>
      <w:iCs/>
    </w:rPr>
  </w:style>
  <w:style w:type="character" w:styleId="Strong">
    <w:name w:val="Strong"/>
    <w:basedOn w:val="DefaultParagraphFont"/>
    <w:uiPriority w:val="22"/>
    <w:qFormat/>
    <w:rsid w:val="00420412"/>
    <w:rPr>
      <w:b/>
      <w:bCs/>
    </w:rPr>
  </w:style>
  <w:style w:type="paragraph" w:styleId="EndnoteText">
    <w:name w:val="endnote text"/>
    <w:basedOn w:val="Normal"/>
    <w:link w:val="EndnoteTextChar"/>
    <w:uiPriority w:val="99"/>
    <w:semiHidden/>
    <w:unhideWhenUsed/>
    <w:rsid w:val="00F943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3D1"/>
    <w:rPr>
      <w:sz w:val="20"/>
      <w:szCs w:val="20"/>
    </w:rPr>
  </w:style>
  <w:style w:type="character" w:styleId="EndnoteReference">
    <w:name w:val="endnote reference"/>
    <w:basedOn w:val="DefaultParagraphFont"/>
    <w:uiPriority w:val="99"/>
    <w:semiHidden/>
    <w:unhideWhenUsed/>
    <w:rsid w:val="00F943D1"/>
    <w:rPr>
      <w:vertAlign w:val="superscript"/>
    </w:rPr>
  </w:style>
  <w:style w:type="paragraph" w:styleId="FootnoteText">
    <w:name w:val="footnote text"/>
    <w:basedOn w:val="Normal"/>
    <w:link w:val="FootnoteTextChar"/>
    <w:uiPriority w:val="99"/>
    <w:semiHidden/>
    <w:unhideWhenUsed/>
    <w:rsid w:val="00F94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3D1"/>
    <w:rPr>
      <w:sz w:val="20"/>
      <w:szCs w:val="20"/>
    </w:rPr>
  </w:style>
  <w:style w:type="character" w:styleId="FootnoteReference">
    <w:name w:val="footnote reference"/>
    <w:basedOn w:val="DefaultParagraphFont"/>
    <w:uiPriority w:val="99"/>
    <w:semiHidden/>
    <w:unhideWhenUsed/>
    <w:rsid w:val="00F943D1"/>
    <w:rPr>
      <w:vertAlign w:val="superscript"/>
    </w:rPr>
  </w:style>
  <w:style w:type="paragraph" w:styleId="ListParagraph">
    <w:name w:val="List Paragraph"/>
    <w:basedOn w:val="Normal"/>
    <w:uiPriority w:val="34"/>
    <w:qFormat/>
    <w:rsid w:val="00FA6DCC"/>
    <w:pPr>
      <w:ind w:left="720"/>
      <w:contextualSpacing/>
    </w:pPr>
  </w:style>
  <w:style w:type="paragraph" w:styleId="Header">
    <w:name w:val="header"/>
    <w:basedOn w:val="Normal"/>
    <w:link w:val="HeaderChar"/>
    <w:rsid w:val="007409DB"/>
    <w:pPr>
      <w:tabs>
        <w:tab w:val="center" w:pos="4320"/>
        <w:tab w:val="right" w:pos="8640"/>
      </w:tabs>
      <w:spacing w:after="0" w:line="240" w:lineRule="auto"/>
    </w:pPr>
  </w:style>
  <w:style w:type="character" w:customStyle="1" w:styleId="HeaderChar">
    <w:name w:val="Header Char"/>
    <w:basedOn w:val="DefaultParagraphFont"/>
    <w:link w:val="Header"/>
    <w:rsid w:val="007409DB"/>
  </w:style>
  <w:style w:type="paragraph" w:styleId="Footer">
    <w:name w:val="footer"/>
    <w:basedOn w:val="Normal"/>
    <w:link w:val="FooterChar"/>
    <w:rsid w:val="007409DB"/>
    <w:pPr>
      <w:tabs>
        <w:tab w:val="center" w:pos="4320"/>
        <w:tab w:val="right" w:pos="8640"/>
      </w:tabs>
      <w:spacing w:after="0" w:line="240" w:lineRule="auto"/>
    </w:pPr>
  </w:style>
  <w:style w:type="character" w:customStyle="1" w:styleId="FooterChar">
    <w:name w:val="Footer Char"/>
    <w:basedOn w:val="DefaultParagraphFont"/>
    <w:link w:val="Footer"/>
    <w:rsid w:val="007409DB"/>
  </w:style>
  <w:style w:type="paragraph" w:styleId="BalloonText">
    <w:name w:val="Balloon Text"/>
    <w:basedOn w:val="Normal"/>
    <w:link w:val="BalloonTextChar"/>
    <w:rsid w:val="008A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75C2"/>
    <w:rPr>
      <w:rFonts w:ascii="Tahoma" w:hAnsi="Tahoma" w:cs="Tahoma"/>
      <w:sz w:val="16"/>
      <w:szCs w:val="16"/>
    </w:rPr>
  </w:style>
  <w:style w:type="character" w:styleId="CommentReference">
    <w:name w:val="annotation reference"/>
    <w:basedOn w:val="DefaultParagraphFont"/>
    <w:rsid w:val="0032083B"/>
    <w:rPr>
      <w:sz w:val="16"/>
      <w:szCs w:val="16"/>
    </w:rPr>
  </w:style>
  <w:style w:type="paragraph" w:styleId="CommentText">
    <w:name w:val="annotation text"/>
    <w:basedOn w:val="Normal"/>
    <w:link w:val="CommentTextChar"/>
    <w:rsid w:val="0032083B"/>
    <w:pPr>
      <w:spacing w:line="240" w:lineRule="auto"/>
    </w:pPr>
    <w:rPr>
      <w:sz w:val="20"/>
      <w:szCs w:val="20"/>
    </w:rPr>
  </w:style>
  <w:style w:type="character" w:customStyle="1" w:styleId="CommentTextChar">
    <w:name w:val="Comment Text Char"/>
    <w:basedOn w:val="DefaultParagraphFont"/>
    <w:link w:val="CommentText"/>
    <w:rsid w:val="0032083B"/>
    <w:rPr>
      <w:sz w:val="20"/>
      <w:szCs w:val="20"/>
    </w:rPr>
  </w:style>
  <w:style w:type="paragraph" w:styleId="CommentSubject">
    <w:name w:val="annotation subject"/>
    <w:basedOn w:val="CommentText"/>
    <w:next w:val="CommentText"/>
    <w:link w:val="CommentSubjectChar"/>
    <w:rsid w:val="0032083B"/>
    <w:rPr>
      <w:b/>
      <w:bCs/>
    </w:rPr>
  </w:style>
  <w:style w:type="character" w:customStyle="1" w:styleId="CommentSubjectChar">
    <w:name w:val="Comment Subject Char"/>
    <w:basedOn w:val="CommentTextChar"/>
    <w:link w:val="CommentSubject"/>
    <w:rsid w:val="00320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5774">
      <w:bodyDiv w:val="1"/>
      <w:marLeft w:val="0"/>
      <w:marRight w:val="0"/>
      <w:marTop w:val="0"/>
      <w:marBottom w:val="0"/>
      <w:divBdr>
        <w:top w:val="none" w:sz="0" w:space="0" w:color="auto"/>
        <w:left w:val="none" w:sz="0" w:space="0" w:color="auto"/>
        <w:bottom w:val="none" w:sz="0" w:space="0" w:color="auto"/>
        <w:right w:val="none" w:sz="0" w:space="0" w:color="auto"/>
      </w:divBdr>
      <w:divsChild>
        <w:div w:id="750930016">
          <w:marLeft w:val="0"/>
          <w:marRight w:val="0"/>
          <w:marTop w:val="0"/>
          <w:marBottom w:val="0"/>
          <w:divBdr>
            <w:top w:val="none" w:sz="0" w:space="0" w:color="auto"/>
            <w:left w:val="none" w:sz="0" w:space="0" w:color="auto"/>
            <w:bottom w:val="none" w:sz="0" w:space="0" w:color="auto"/>
            <w:right w:val="none" w:sz="0" w:space="0" w:color="auto"/>
          </w:divBdr>
          <w:divsChild>
            <w:div w:id="1056901385">
              <w:marLeft w:val="730"/>
              <w:marRight w:val="0"/>
              <w:marTop w:val="1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2A53-FB33-4AF6-96D2-6EB2DC77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Johnny</cp:lastModifiedBy>
  <cp:revision>2</cp:revision>
  <cp:lastPrinted>2009-04-30T15:23:00Z</cp:lastPrinted>
  <dcterms:created xsi:type="dcterms:W3CDTF">2014-07-10T15:43:00Z</dcterms:created>
  <dcterms:modified xsi:type="dcterms:W3CDTF">2014-07-10T15:43:00Z</dcterms:modified>
</cp:coreProperties>
</file>